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6683" w14:textId="6ECC7633" w:rsidR="001041AA" w:rsidRPr="001041AA" w:rsidRDefault="001041AA" w:rsidP="00F830B4">
      <w:pPr>
        <w:pBdr>
          <w:bottom w:val="single" w:sz="6" w:space="0" w:color="CCCCCC"/>
        </w:pBd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1041AA">
        <w:rPr>
          <w:rFonts w:ascii="Arial" w:eastAsia="Times New Roman" w:hAnsi="Arial" w:cs="Arial"/>
          <w:color w:val="000000"/>
          <w:kern w:val="36"/>
          <w:sz w:val="45"/>
          <w:szCs w:val="45"/>
        </w:rPr>
        <w:t>Tabor Electronics</w:t>
      </w:r>
      <w:r w:rsidR="00F830B4">
        <w:rPr>
          <w:rFonts w:ascii="Arial" w:eastAsia="Times New Roman" w:hAnsi="Arial" w:cs="Arial"/>
          <w:color w:val="000000"/>
          <w:kern w:val="36"/>
          <w:sz w:val="45"/>
          <w:szCs w:val="45"/>
        </w:rPr>
        <w:t>’</w:t>
      </w:r>
      <w:r w:rsidRPr="001041AA">
        <w:rPr>
          <w:rFonts w:ascii="Arial" w:eastAsia="Times New Roman" w:hAnsi="Arial" w:cs="Arial"/>
          <w:color w:val="000000"/>
          <w:kern w:val="36"/>
          <w:sz w:val="45"/>
          <w:szCs w:val="45"/>
        </w:rPr>
        <w:t xml:space="preserve"> </w:t>
      </w:r>
      <w:r w:rsidR="00F830B4">
        <w:rPr>
          <w:rFonts w:ascii="Arial" w:eastAsia="Times New Roman" w:hAnsi="Arial" w:cs="Arial"/>
          <w:color w:val="000000"/>
          <w:kern w:val="36"/>
          <w:sz w:val="45"/>
          <w:szCs w:val="45"/>
        </w:rPr>
        <w:t>Expands it</w:t>
      </w:r>
      <w:r w:rsidRPr="001041AA">
        <w:rPr>
          <w:rFonts w:ascii="Arial" w:eastAsia="Times New Roman" w:hAnsi="Arial" w:cs="Arial"/>
          <w:color w:val="000000"/>
          <w:kern w:val="36"/>
          <w:sz w:val="45"/>
          <w:szCs w:val="45"/>
        </w:rPr>
        <w:t xml:space="preserve"> RF Analog Signal Generator line </w:t>
      </w:r>
      <w:r w:rsidR="00F830B4">
        <w:rPr>
          <w:rFonts w:ascii="Arial" w:eastAsia="Times New Roman" w:hAnsi="Arial" w:cs="Arial"/>
          <w:color w:val="000000"/>
          <w:kern w:val="36"/>
          <w:sz w:val="45"/>
          <w:szCs w:val="45"/>
        </w:rPr>
        <w:t xml:space="preserve">with a Portable platform </w:t>
      </w:r>
    </w:p>
    <w:p w14:paraId="01CC634B" w14:textId="5530E752" w:rsidR="001041AA" w:rsidRPr="001041AA" w:rsidRDefault="001041AA" w:rsidP="00104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1 </w:t>
      </w:r>
      <w:r w:rsidR="00130D2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August</w:t>
      </w:r>
      <w:r w:rsidRPr="001041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 xml:space="preserve"> 20</w:t>
      </w:r>
      <w:r w:rsidR="00F830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20</w:t>
      </w:r>
    </w:p>
    <w:p w14:paraId="0172C9BA" w14:textId="6D425FD3" w:rsidR="00F830B4" w:rsidRDefault="00F830B4" w:rsidP="001041AA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</w:pPr>
    </w:p>
    <w:p w14:paraId="1909F476" w14:textId="09CFBF72" w:rsidR="001041AA" w:rsidRPr="001041AA" w:rsidRDefault="001041AA" w:rsidP="001041AA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  <w:t xml:space="preserve">The new line is geared towards solving applications demanding outstanding dynamic range, fast switching speed and easy remote programing for seamless system integration, </w:t>
      </w:r>
      <w:r w:rsidR="00F830B4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  <w:t xml:space="preserve">in multiple </w:t>
      </w:r>
      <w:r w:rsidRPr="001041AA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  <w:t>platform</w:t>
      </w:r>
      <w:r w:rsidR="00F830B4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  <w:t>s including an outdoors version for offsite locations.</w:t>
      </w:r>
    </w:p>
    <w:p w14:paraId="11E685F0" w14:textId="150FDB38" w:rsidR="00B55187" w:rsidRDefault="00B55187" w:rsidP="00130D2E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</w:rPr>
      </w:pPr>
    </w:p>
    <w:p w14:paraId="1C59A579" w14:textId="77777777" w:rsidR="00B55187" w:rsidRDefault="00B55187" w:rsidP="00130D2E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</w:rPr>
      </w:pPr>
    </w:p>
    <w:p w14:paraId="2DF41FE6" w14:textId="5F4269ED" w:rsidR="001041AA" w:rsidRPr="001041AA" w:rsidRDefault="00B55187" w:rsidP="00130D2E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b/>
          <w:bCs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254847B" wp14:editId="68ECE659">
            <wp:simplePos x="0" y="0"/>
            <wp:positionH relativeFrom="column">
              <wp:posOffset>838200</wp:posOffset>
            </wp:positionH>
            <wp:positionV relativeFrom="paragraph">
              <wp:posOffset>1089660</wp:posOffset>
            </wp:positionV>
            <wp:extent cx="4747260" cy="1894205"/>
            <wp:effectExtent l="0" t="0" r="0" b="0"/>
            <wp:wrapTopAndBottom/>
            <wp:docPr id="3" name="Picture 3" descr="A picture containing indoor, table, sitting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AA" w:rsidRPr="001041AA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Nesher, </w:t>
      </w:r>
      <w:r w:rsidR="00F830B4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August</w:t>
      </w:r>
      <w:r w:rsidR="001041AA" w:rsidRPr="001041AA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 20</w:t>
      </w:r>
      <w:r w:rsidR="00F830B4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20</w:t>
      </w:r>
      <w:r w:rsidR="00130D2E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 xml:space="preserve"> </w:t>
      </w:r>
      <w:r w:rsidR="001041AA"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– </w:t>
      </w:r>
      <w:r w:rsidR="00130D2E">
        <w:rPr>
          <w:rFonts w:ascii="inherit" w:eastAsia="Times New Roman" w:hAnsi="inherit" w:cs="Arial"/>
          <w:color w:val="444444"/>
          <w:sz w:val="21"/>
          <w:szCs w:val="21"/>
        </w:rPr>
        <w:t xml:space="preserve">Tabor Electronics continues the introduction of </w:t>
      </w:r>
      <w:r w:rsidR="005C0CF5">
        <w:rPr>
          <w:rFonts w:ascii="inherit" w:eastAsia="Times New Roman" w:hAnsi="inherit" w:cs="Arial"/>
          <w:color w:val="444444"/>
          <w:sz w:val="21"/>
          <w:szCs w:val="21"/>
        </w:rPr>
        <w:t>its</w:t>
      </w:r>
      <w:r w:rsidR="00130D2E">
        <w:rPr>
          <w:rFonts w:ascii="inherit" w:eastAsia="Times New Roman" w:hAnsi="inherit" w:cs="Arial"/>
          <w:color w:val="444444"/>
          <w:sz w:val="21"/>
          <w:szCs w:val="21"/>
        </w:rPr>
        <w:t xml:space="preserve"> new RF product line with the launch of new platforms to the Lucid Series Signal Generator. </w:t>
      </w:r>
      <w:r w:rsidR="001041AA"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As all Tabor products, the new series </w:t>
      </w:r>
      <w:r w:rsidR="00130D2E">
        <w:rPr>
          <w:rFonts w:ascii="inherit" w:eastAsia="Times New Roman" w:hAnsi="inherit" w:cs="Arial"/>
          <w:color w:val="444444"/>
          <w:sz w:val="21"/>
          <w:szCs w:val="21"/>
        </w:rPr>
        <w:t>is</w:t>
      </w:r>
      <w:r w:rsidR="001041AA"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 designed to offer industry leading price to performance ratio. The </w:t>
      </w:r>
      <w:r w:rsidR="00130D2E">
        <w:rPr>
          <w:rFonts w:ascii="inherit" w:eastAsia="Times New Roman" w:hAnsi="inherit" w:cs="Arial"/>
          <w:color w:val="444444"/>
          <w:sz w:val="21"/>
          <w:szCs w:val="21"/>
        </w:rPr>
        <w:t>Lucid</w:t>
      </w:r>
      <w:r w:rsidR="001041AA"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 series will enable Tabor to offer a full product portfolio for generating signals for various applications whether, 5G, radar, communications and more.  </w:t>
      </w:r>
    </w:p>
    <w:p w14:paraId="3C84C19E" w14:textId="77777777" w:rsidR="00B55187" w:rsidRDefault="00B55187" w:rsidP="00E879CD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14:paraId="09787A8C" w14:textId="634DD8D8" w:rsidR="001041AA" w:rsidRDefault="001041AA" w:rsidP="00E879CD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rtl/>
        </w:rPr>
      </w:pPr>
      <w:r w:rsidRPr="00130D2E">
        <w:rPr>
          <w:rFonts w:ascii="inherit" w:eastAsia="Times New Roman" w:hAnsi="inherit" w:cs="Arial"/>
          <w:color w:val="444444"/>
          <w:sz w:val="21"/>
          <w:szCs w:val="21"/>
        </w:rPr>
        <w:t xml:space="preserve">Tabor’s Lucid series includes </w:t>
      </w:r>
      <w:r w:rsidR="00130D2E" w:rsidRPr="00130D2E">
        <w:rPr>
          <w:rFonts w:ascii="inherit" w:eastAsia="Times New Roman" w:hAnsi="inherit" w:cs="Arial"/>
          <w:color w:val="444444"/>
          <w:sz w:val="21"/>
          <w:szCs w:val="21"/>
        </w:rPr>
        <w:t xml:space="preserve">4 platforms: Desktop, Benchtop, Rackmount and Portable </w:t>
      </w:r>
      <w:r w:rsidRPr="00130D2E">
        <w:rPr>
          <w:rFonts w:ascii="inherit" w:eastAsia="Times New Roman" w:hAnsi="inherit" w:cs="Arial"/>
          <w:color w:val="444444"/>
          <w:sz w:val="21"/>
          <w:szCs w:val="21"/>
        </w:rPr>
        <w:t>featuring 3, 6 and 12GHz, all sharing the very same industry leading highlighted features. The line was designed to meet today’s most demanding specifications, needed from the R&amp;D and lab benches to the test automation and production lines.</w:t>
      </w:r>
    </w:p>
    <w:p w14:paraId="3CBBDC92" w14:textId="2367F682" w:rsidR="00493DDB" w:rsidRDefault="00493DDB" w:rsidP="00E879CD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noProof/>
          <w:color w:val="444444"/>
          <w:sz w:val="21"/>
          <w:szCs w:val="21"/>
        </w:rPr>
        <w:lastRenderedPageBreak/>
        <w:drawing>
          <wp:inline distT="0" distB="0" distL="0" distR="0" wp14:anchorId="666895C4" wp14:editId="3ED1654D">
            <wp:extent cx="4572000" cy="3429000"/>
            <wp:effectExtent l="0" t="0" r="0" b="0"/>
            <wp:docPr id="2" name="Video 2" descr="The All New Lucid Series - Multy Channel Analog RF Signal Genera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The All New Lucid Series - Multy Channel Analog RF Signal Generator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MAdUbw42rA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04FA" w14:textId="3633D2A0" w:rsidR="001041AA" w:rsidRDefault="001041AA" w:rsidP="001041AA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</w:pPr>
      <w:r w:rsidRPr="001041AA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Leading Features:</w:t>
      </w:r>
    </w:p>
    <w:p w14:paraId="53FF0D35" w14:textId="2D80F3D8" w:rsidR="00130D2E" w:rsidRDefault="00130D2E" w:rsidP="001041AA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color w:val="444444"/>
          <w:sz w:val="21"/>
          <w:szCs w:val="21"/>
        </w:rPr>
        <w:t>Multiple</w:t>
      </w:r>
      <w:r w:rsidRPr="00130D2E">
        <w:rPr>
          <w:rFonts w:ascii="inherit" w:eastAsia="Times New Roman" w:hAnsi="inherit" w:cs="Arial"/>
          <w:color w:val="444444"/>
          <w:sz w:val="21"/>
          <w:szCs w:val="21"/>
        </w:rPr>
        <w:t xml:space="preserve"> platforms: Desktop, Benchtop, Rackmount and Portable</w:t>
      </w:r>
    </w:p>
    <w:p w14:paraId="5E85ECE5" w14:textId="6DCC5C55" w:rsidR="001041AA" w:rsidRPr="001041AA" w:rsidRDefault="001041AA" w:rsidP="001041AA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100kHz to 3, 6 or 12GHz</w:t>
      </w:r>
    </w:p>
    <w:p w14:paraId="52DDF39E" w14:textId="52974F4C" w:rsidR="001041AA" w:rsidRPr="001041AA" w:rsidRDefault="004D59CF" w:rsidP="001041AA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color w:val="444444"/>
          <w:sz w:val="21"/>
          <w:szCs w:val="21"/>
        </w:rPr>
        <w:t>F</w:t>
      </w:r>
      <w:r w:rsidR="001041AA" w:rsidRPr="001041AA">
        <w:rPr>
          <w:rFonts w:ascii="inherit" w:eastAsia="Times New Roman" w:hAnsi="inherit" w:cs="Arial"/>
          <w:color w:val="444444"/>
          <w:sz w:val="21"/>
          <w:szCs w:val="21"/>
        </w:rPr>
        <w:t>ast switching time of less than 100µs</w:t>
      </w:r>
    </w:p>
    <w:p w14:paraId="27D7D9DA" w14:textId="034217AF" w:rsidR="001041AA" w:rsidRPr="001041AA" w:rsidRDefault="001041AA" w:rsidP="001041AA">
      <w:pPr>
        <w:numPr>
          <w:ilvl w:val="1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Extremely low SSB phase noise of -</w:t>
      </w:r>
      <w:r w:rsidR="002C02C4">
        <w:rPr>
          <w:rFonts w:ascii="inherit" w:eastAsia="Times New Roman" w:hAnsi="inherit" w:cs="Arial"/>
          <w:color w:val="444444"/>
          <w:sz w:val="21"/>
          <w:szCs w:val="21"/>
        </w:rPr>
        <w:t>138</w:t>
      </w:r>
      <w:r w:rsidRPr="001041AA">
        <w:rPr>
          <w:rFonts w:ascii="inherit" w:eastAsia="Times New Roman" w:hAnsi="inherit" w:cs="Arial"/>
          <w:color w:val="444444"/>
          <w:sz w:val="21"/>
          <w:szCs w:val="21"/>
        </w:rPr>
        <w:t>dBc/Hz at 1GHz (&lt; -11</w:t>
      </w:r>
      <w:r w:rsidR="002C02C4">
        <w:rPr>
          <w:rFonts w:ascii="inherit" w:eastAsia="Times New Roman" w:hAnsi="inherit" w:cs="Arial"/>
          <w:color w:val="444444"/>
          <w:sz w:val="21"/>
          <w:szCs w:val="21"/>
        </w:rPr>
        <w:t>8</w:t>
      </w:r>
      <w:r w:rsidRPr="001041AA">
        <w:rPr>
          <w:rFonts w:ascii="inherit" w:eastAsia="Times New Roman" w:hAnsi="inherit" w:cs="Arial"/>
          <w:color w:val="444444"/>
          <w:sz w:val="21"/>
          <w:szCs w:val="21"/>
        </w:rPr>
        <w:t>dBc/Hz at 12GHz) and 10 kHz carrier offset</w:t>
      </w:r>
    </w:p>
    <w:p w14:paraId="1ECD57CA" w14:textId="77777777" w:rsidR="001041AA" w:rsidRPr="001041AA" w:rsidRDefault="001041AA" w:rsidP="001041AA">
      <w:pPr>
        <w:numPr>
          <w:ilvl w:val="1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AM, FM, PM, Sweep &amp; Pulse modulation</w:t>
      </w:r>
    </w:p>
    <w:p w14:paraId="46ADA0D2" w14:textId="77777777" w:rsidR="001041AA" w:rsidRPr="001041AA" w:rsidRDefault="001041AA" w:rsidP="001041AA">
      <w:pPr>
        <w:numPr>
          <w:ilvl w:val="1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SPI and micro-USB interfaces</w:t>
      </w:r>
    </w:p>
    <w:p w14:paraId="0DFF7A39" w14:textId="77777777" w:rsidR="001041AA" w:rsidRPr="001041AA" w:rsidRDefault="001041AA" w:rsidP="001041AA">
      <w:pPr>
        <w:numPr>
          <w:ilvl w:val="1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Extra small, compact module platform</w:t>
      </w:r>
    </w:p>
    <w:p w14:paraId="1D009FB2" w14:textId="77777777" w:rsidR="001041AA" w:rsidRPr="001041AA" w:rsidRDefault="001041AA" w:rsidP="001041AA">
      <w:pPr>
        <w:numPr>
          <w:ilvl w:val="1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Remotely programmable via Tabor’s dedicated GUI, MATLAB, Python, LabVIEW or any other software programming environments</w:t>
      </w:r>
    </w:p>
    <w:p w14:paraId="3BFB31FA" w14:textId="77777777" w:rsidR="001041AA" w:rsidRPr="001041AA" w:rsidRDefault="001041AA" w:rsidP="001041AA">
      <w:pPr>
        <w:numPr>
          <w:ilvl w:val="1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Excellent customer and technical support with the ability and (desire) to customize instruments to specific customer demands</w:t>
      </w:r>
    </w:p>
    <w:p w14:paraId="2D7BC3FC" w14:textId="001A5E70" w:rsidR="00B55187" w:rsidRDefault="00B55187" w:rsidP="00B55187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14:paraId="0D469E7F" w14:textId="67A7DAA4" w:rsidR="001041AA" w:rsidRPr="001041AA" w:rsidRDefault="001041AA" w:rsidP="00B55187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bookmarkStart w:id="0" w:name="_GoBack"/>
      <w:bookmarkEnd w:id="0"/>
      <w:r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Jonathan Netzer Tabor’s product director commented: “We're proud to </w:t>
      </w:r>
      <w:r w:rsidR="002C02C4">
        <w:rPr>
          <w:rFonts w:ascii="inherit" w:eastAsia="Times New Roman" w:hAnsi="inherit" w:cs="Arial"/>
          <w:color w:val="444444"/>
          <w:sz w:val="21"/>
          <w:szCs w:val="21"/>
        </w:rPr>
        <w:t xml:space="preserve">expand the </w:t>
      </w:r>
      <w:r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new Lucid series and to provide engineers with a </w:t>
      </w:r>
      <w:r w:rsidR="002C02C4">
        <w:rPr>
          <w:rFonts w:ascii="inherit" w:eastAsia="Times New Roman" w:hAnsi="inherit" w:cs="Arial"/>
          <w:color w:val="444444"/>
          <w:sz w:val="21"/>
          <w:szCs w:val="21"/>
        </w:rPr>
        <w:t>full fe</w:t>
      </w:r>
      <w:r w:rsidR="000C6F54">
        <w:rPr>
          <w:rFonts w:ascii="inherit" w:eastAsia="Times New Roman" w:hAnsi="inherit" w:cs="Arial"/>
          <w:color w:val="444444"/>
          <w:sz w:val="21"/>
          <w:szCs w:val="21"/>
        </w:rPr>
        <w:t>ature</w:t>
      </w:r>
      <w:r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 alternative for their RF signal generation needs. The Lucid series demonstrates once again Tabor’s ability </w:t>
      </w:r>
      <w:r w:rsidR="005C0CF5">
        <w:rPr>
          <w:rFonts w:ascii="inherit" w:eastAsia="Times New Roman" w:hAnsi="inherit" w:cs="Arial"/>
          <w:color w:val="444444"/>
          <w:sz w:val="21"/>
          <w:szCs w:val="21"/>
        </w:rPr>
        <w:t xml:space="preserve">to </w:t>
      </w:r>
      <w:r w:rsidRPr="001041AA">
        <w:rPr>
          <w:rFonts w:ascii="inherit" w:eastAsia="Times New Roman" w:hAnsi="inherit" w:cs="Arial"/>
          <w:color w:val="444444"/>
          <w:sz w:val="21"/>
          <w:szCs w:val="21"/>
        </w:rPr>
        <w:t>offer industry leading performance while saving engineers both very valuable space and investment capital.”</w:t>
      </w:r>
    </w:p>
    <w:p w14:paraId="693B1373" w14:textId="12B3D34B" w:rsidR="001041AA" w:rsidRPr="001041AA" w:rsidRDefault="001041AA" w:rsidP="001041AA">
      <w:pPr>
        <w:shd w:val="clear" w:color="auto" w:fill="FFFFFF"/>
        <w:spacing w:after="225"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Ron Glazer, Tabor CEO added: “The </w:t>
      </w:r>
      <w:r w:rsidR="000C6F54">
        <w:rPr>
          <w:rFonts w:ascii="inherit" w:eastAsia="Times New Roman" w:hAnsi="inherit" w:cs="Arial"/>
          <w:color w:val="444444"/>
          <w:sz w:val="21"/>
          <w:szCs w:val="21"/>
        </w:rPr>
        <w:t>full</w:t>
      </w:r>
      <w:r w:rsidRPr="001041AA">
        <w:rPr>
          <w:rFonts w:ascii="inherit" w:eastAsia="Times New Roman" w:hAnsi="inherit" w:cs="Arial"/>
          <w:color w:val="444444"/>
          <w:sz w:val="21"/>
          <w:szCs w:val="21"/>
        </w:rPr>
        <w:t xml:space="preserve"> product line is just a first glimpse of the future products that our new RF division is working on. These new capabilities enable us not only to expand the Tabor product </w:t>
      </w:r>
      <w:r w:rsidRPr="001041AA">
        <w:rPr>
          <w:rFonts w:ascii="inherit" w:eastAsia="Times New Roman" w:hAnsi="inherit" w:cs="Arial"/>
          <w:color w:val="444444"/>
          <w:sz w:val="21"/>
          <w:szCs w:val="21"/>
        </w:rPr>
        <w:lastRenderedPageBreak/>
        <w:t>portfolio, but also to offer a wider range of solutions to our current and potential OEM customers that are looking to use and/or embed our capabilities into their platforms.”</w:t>
      </w:r>
    </w:p>
    <w:p w14:paraId="1A660E27" w14:textId="77777777" w:rsidR="001041AA" w:rsidRPr="001041AA" w:rsidRDefault="001041AA" w:rsidP="001041AA">
      <w:pPr>
        <w:shd w:val="clear" w:color="auto" w:fill="FFFFFF"/>
        <w:spacing w:line="31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41AA">
        <w:rPr>
          <w:rFonts w:ascii="inherit" w:eastAsia="Times New Roman" w:hAnsi="inherit" w:cs="Arial"/>
          <w:color w:val="444444"/>
          <w:sz w:val="21"/>
          <w:szCs w:val="21"/>
        </w:rPr>
        <w:t> </w:t>
      </w:r>
    </w:p>
    <w:p w14:paraId="254BB40B" w14:textId="77777777" w:rsidR="00BD44EA" w:rsidRPr="00341A10" w:rsidRDefault="00BD44EA" w:rsidP="00BD44EA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21"/>
          <w:szCs w:val="21"/>
        </w:rPr>
      </w:pPr>
      <w:r w:rsidRPr="00341A10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  <w:t>About Tabor Electronics</w:t>
      </w:r>
    </w:p>
    <w:p w14:paraId="6446D765" w14:textId="77777777" w:rsidR="00BD44EA" w:rsidRPr="00341A10" w:rsidRDefault="00BD44EA" w:rsidP="00BD44EA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21"/>
          <w:szCs w:val="21"/>
        </w:rPr>
      </w:pPr>
      <w:r w:rsidRPr="00341A10">
        <w:rPr>
          <w:rFonts w:eastAsia="Times New Roman" w:cstheme="minorHAnsi"/>
          <w:color w:val="444444"/>
          <w:sz w:val="21"/>
          <w:szCs w:val="21"/>
        </w:rPr>
        <w:t>Established in 1971, Tabor Electronics has become a world-leading provider of high-end signal sources, featuring: RF, pulse, function and arbitrary waveform generators/transceivers, high-voltage amplifiers, waveform and modulation creation software. Tabor has earned global recognition for its highly skilled workforce and innovative engineering capabilities. In addition to offering a full range of self-branded instruments, Tabor is also a world-class OEM that private-labels a variety of products for industry leaders. Technologically advanced, featuring the highest levels of performance, reliability, and most importantly, price-competitive, Tabor</w:t>
      </w:r>
      <w:r w:rsidRPr="00341A10">
        <w:rPr>
          <w:rFonts w:eastAsia="Times New Roman" w:cstheme="minorHAnsi" w:hint="eastAsia"/>
          <w:color w:val="444444"/>
          <w:sz w:val="21"/>
          <w:szCs w:val="21"/>
        </w:rPr>
        <w:t>’</w:t>
      </w:r>
      <w:r w:rsidRPr="00341A10">
        <w:rPr>
          <w:rFonts w:eastAsia="Times New Roman" w:cstheme="minorHAnsi"/>
          <w:color w:val="444444"/>
          <w:sz w:val="21"/>
          <w:szCs w:val="21"/>
        </w:rPr>
        <w:t>s products are sought-after in a diverse array of applications.</w:t>
      </w:r>
    </w:p>
    <w:p w14:paraId="0CC22FE3" w14:textId="77777777" w:rsidR="00BD44EA" w:rsidRPr="00B60205" w:rsidRDefault="00BD44EA" w:rsidP="00BD44EA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14"/>
          <w:szCs w:val="14"/>
        </w:rPr>
      </w:pPr>
      <w:r w:rsidRPr="00341A10">
        <w:rPr>
          <w:rFonts w:eastAsia="Times New Roman" w:cstheme="minorHAnsi" w:hint="eastAsia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10B3C40D" w14:textId="77777777" w:rsidR="00BD44EA" w:rsidRPr="00341A10" w:rsidRDefault="00BD44EA" w:rsidP="00BD44EA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21"/>
          <w:szCs w:val="21"/>
        </w:rPr>
      </w:pPr>
      <w:r w:rsidRPr="00341A10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  <w:t>For additional information contact:</w:t>
      </w:r>
    </w:p>
    <w:p w14:paraId="5B74DD1F" w14:textId="48802899" w:rsidR="00BD44EA" w:rsidRDefault="00BD44EA" w:rsidP="00BD44EA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Rotem Koren, Marketing Communication Manager</w:t>
      </w:r>
    </w:p>
    <w:p w14:paraId="26968E82" w14:textId="7A7052D7" w:rsidR="00BD44EA" w:rsidRDefault="00B55187" w:rsidP="00BD44EA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  <w:hyperlink r:id="rId8" w:history="1">
        <w:r w:rsidR="00BD44EA" w:rsidRPr="009324C7">
          <w:rPr>
            <w:rStyle w:val="Hyperlink"/>
            <w:rFonts w:cstheme="minorHAnsi"/>
          </w:rPr>
          <w:t>rotem.k@tabor.co.il</w:t>
        </w:r>
      </w:hyperlink>
      <w:r w:rsidR="00BD44EA">
        <w:rPr>
          <w:rFonts w:cstheme="minorHAnsi"/>
        </w:rPr>
        <w:t xml:space="preserve"> | + 972 52 4593508</w:t>
      </w:r>
    </w:p>
    <w:p w14:paraId="72A2AA8C" w14:textId="203C6F05" w:rsidR="00BD44EA" w:rsidRDefault="00BD44EA" w:rsidP="00BD44EA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Tabor Electronics | </w:t>
      </w:r>
      <w:hyperlink r:id="rId9" w:history="1">
        <w:r w:rsidRPr="009324C7">
          <w:rPr>
            <w:rStyle w:val="Hyperlink"/>
            <w:rFonts w:cstheme="minorHAnsi"/>
          </w:rPr>
          <w:t>www.taborelec.com</w:t>
        </w:r>
      </w:hyperlink>
    </w:p>
    <w:p w14:paraId="5BD5A160" w14:textId="77777777" w:rsidR="00BD44EA" w:rsidRPr="00341A10" w:rsidRDefault="00BD44EA" w:rsidP="00BD44EA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</w:p>
    <w:p w14:paraId="5839ACCF" w14:textId="77777777" w:rsidR="006B7516" w:rsidRDefault="00B55187"/>
    <w:sectPr w:rsidR="006B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18C"/>
    <w:multiLevelType w:val="multilevel"/>
    <w:tmpl w:val="D2D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AA"/>
    <w:rsid w:val="000C6F54"/>
    <w:rsid w:val="001041AA"/>
    <w:rsid w:val="00130D2E"/>
    <w:rsid w:val="00263EB2"/>
    <w:rsid w:val="002C02C4"/>
    <w:rsid w:val="00493DDB"/>
    <w:rsid w:val="004D59CF"/>
    <w:rsid w:val="005C0CF5"/>
    <w:rsid w:val="00666F9D"/>
    <w:rsid w:val="009F1F53"/>
    <w:rsid w:val="00A96827"/>
    <w:rsid w:val="00B55187"/>
    <w:rsid w:val="00BD44EA"/>
    <w:rsid w:val="00D06D66"/>
    <w:rsid w:val="00E879CD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97DF"/>
  <w15:chartTrackingRefBased/>
  <w15:docId w15:val="{2F50EBBD-21A3-44E7-A4AE-32F17901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1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1041AA"/>
  </w:style>
  <w:style w:type="paragraph" w:styleId="NormalWeb">
    <w:name w:val="Normal (Web)"/>
    <w:basedOn w:val="Normal"/>
    <w:uiPriority w:val="99"/>
    <w:semiHidden/>
    <w:unhideWhenUsed/>
    <w:rsid w:val="0010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1AA"/>
    <w:rPr>
      <w:i/>
      <w:iCs/>
    </w:rPr>
  </w:style>
  <w:style w:type="character" w:styleId="Strong">
    <w:name w:val="Strong"/>
    <w:basedOn w:val="DefaultParagraphFont"/>
    <w:uiPriority w:val="22"/>
    <w:qFormat/>
    <w:rsid w:val="001041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em.k@tabor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MAdUbw42rAc?feature=oemb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bor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Koren</dc:creator>
  <cp:keywords/>
  <dc:description/>
  <cp:lastModifiedBy>Rotem Koren</cp:lastModifiedBy>
  <cp:revision>3</cp:revision>
  <dcterms:created xsi:type="dcterms:W3CDTF">2020-08-03T11:39:00Z</dcterms:created>
  <dcterms:modified xsi:type="dcterms:W3CDTF">2020-08-03T11:41:00Z</dcterms:modified>
</cp:coreProperties>
</file>